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DF8" w:rsidRPr="00E47997" w:rsidRDefault="00962DF8" w:rsidP="004D319C">
      <w:pPr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E47997">
        <w:rPr>
          <w:rFonts w:ascii="Arial" w:hAnsi="Arial" w:cs="Arial"/>
          <w:noProof/>
          <w:sz w:val="21"/>
          <w:szCs w:val="21"/>
          <w:lang w:eastAsia="fr-FR"/>
        </w:rPr>
        <w:drawing>
          <wp:anchor distT="0" distB="0" distL="114300" distR="123190" simplePos="0" relativeHeight="251659264" behindDoc="0" locked="0" layoutInCell="1" allowOverlap="1" wp14:anchorId="0808A428" wp14:editId="4E8E41CF">
            <wp:simplePos x="0" y="0"/>
            <wp:positionH relativeFrom="column">
              <wp:posOffset>-140670</wp:posOffset>
            </wp:positionH>
            <wp:positionV relativeFrom="paragraph">
              <wp:posOffset>-399463</wp:posOffset>
            </wp:positionV>
            <wp:extent cx="2122098" cy="119013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69" cy="1192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2DF8" w:rsidRPr="00E47997" w:rsidRDefault="00962DF8" w:rsidP="00CA4524">
      <w:pPr>
        <w:rPr>
          <w:rFonts w:ascii="Arial" w:hAnsi="Arial" w:cs="Arial"/>
          <w:b/>
          <w:sz w:val="21"/>
          <w:szCs w:val="21"/>
        </w:rPr>
      </w:pPr>
    </w:p>
    <w:p w:rsidR="00DB1666" w:rsidRDefault="00DB1666" w:rsidP="00CA4524">
      <w:pPr>
        <w:jc w:val="right"/>
        <w:rPr>
          <w:rFonts w:ascii="Arial" w:hAnsi="Arial" w:cs="Arial"/>
          <w:sz w:val="21"/>
          <w:szCs w:val="21"/>
        </w:rPr>
      </w:pPr>
    </w:p>
    <w:p w:rsidR="004D319C" w:rsidRPr="00E47997" w:rsidRDefault="004D319C" w:rsidP="00CA4524">
      <w:pPr>
        <w:jc w:val="right"/>
        <w:rPr>
          <w:rFonts w:ascii="Arial" w:hAnsi="Arial" w:cs="Arial"/>
          <w:sz w:val="21"/>
          <w:szCs w:val="21"/>
        </w:rPr>
      </w:pPr>
      <w:r w:rsidRPr="00E47997">
        <w:rPr>
          <w:rFonts w:ascii="Arial" w:hAnsi="Arial" w:cs="Arial"/>
          <w:sz w:val="21"/>
          <w:szCs w:val="21"/>
        </w:rPr>
        <w:t xml:space="preserve">Paris, le </w:t>
      </w:r>
      <w:r w:rsidR="00A30DE1" w:rsidRPr="00E47997">
        <w:rPr>
          <w:rFonts w:ascii="Arial" w:hAnsi="Arial" w:cs="Arial"/>
          <w:sz w:val="21"/>
          <w:szCs w:val="21"/>
        </w:rPr>
        <w:t>14 janvier 2021</w:t>
      </w:r>
    </w:p>
    <w:p w:rsidR="00A57FD6" w:rsidRDefault="00A57FD6" w:rsidP="006052B9">
      <w:pPr>
        <w:jc w:val="center"/>
        <w:rPr>
          <w:rFonts w:ascii="Arial" w:hAnsi="Arial" w:cs="Arial"/>
          <w:sz w:val="21"/>
          <w:szCs w:val="21"/>
        </w:rPr>
      </w:pPr>
    </w:p>
    <w:p w:rsidR="00A57FD6" w:rsidRDefault="00A57FD6" w:rsidP="006052B9">
      <w:pPr>
        <w:jc w:val="center"/>
        <w:rPr>
          <w:rFonts w:ascii="Arial" w:hAnsi="Arial" w:cs="Arial"/>
        </w:rPr>
      </w:pPr>
    </w:p>
    <w:p w:rsidR="00A30DE1" w:rsidRPr="00A57FD6" w:rsidRDefault="005E4371" w:rsidP="006052B9">
      <w:pPr>
        <w:jc w:val="center"/>
        <w:rPr>
          <w:rFonts w:ascii="Arial" w:hAnsi="Arial" w:cs="Arial"/>
        </w:rPr>
      </w:pPr>
      <w:r w:rsidRPr="00A57FD6">
        <w:rPr>
          <w:rFonts w:ascii="Arial" w:hAnsi="Arial" w:cs="Arial"/>
        </w:rPr>
        <w:t>COMMUNIQUE DE PRESSE</w:t>
      </w:r>
      <w:r w:rsidR="007F3360" w:rsidRPr="00A57FD6">
        <w:rPr>
          <w:rFonts w:ascii="Arial" w:hAnsi="Arial" w:cs="Arial"/>
        </w:rPr>
        <w:t xml:space="preserve"> </w:t>
      </w:r>
    </w:p>
    <w:p w:rsidR="00A57FD6" w:rsidRPr="00A57FD6" w:rsidRDefault="00A30DE1" w:rsidP="00A57FD6">
      <w:pPr>
        <w:spacing w:after="0"/>
        <w:jc w:val="center"/>
        <w:rPr>
          <w:rFonts w:ascii="Arial" w:hAnsi="Arial" w:cs="Arial"/>
          <w:b/>
        </w:rPr>
      </w:pPr>
      <w:r w:rsidRPr="00A57FD6">
        <w:rPr>
          <w:rFonts w:ascii="Arial" w:hAnsi="Arial" w:cs="Arial"/>
          <w:b/>
        </w:rPr>
        <w:t xml:space="preserve">Accélération de la </w:t>
      </w:r>
      <w:r w:rsidR="00B51976" w:rsidRPr="00A57FD6">
        <w:rPr>
          <w:rFonts w:ascii="Arial" w:hAnsi="Arial" w:cs="Arial"/>
          <w:b/>
        </w:rPr>
        <w:t xml:space="preserve">campagne de </w:t>
      </w:r>
      <w:r w:rsidRPr="00A57FD6">
        <w:rPr>
          <w:rFonts w:ascii="Arial" w:hAnsi="Arial" w:cs="Arial"/>
          <w:b/>
        </w:rPr>
        <w:t>vaccination</w:t>
      </w:r>
      <w:r w:rsidR="00B51976" w:rsidRPr="00A57FD6">
        <w:rPr>
          <w:rFonts w:ascii="Arial" w:hAnsi="Arial" w:cs="Arial"/>
          <w:b/>
        </w:rPr>
        <w:t xml:space="preserve"> nationale</w:t>
      </w:r>
      <w:r w:rsidR="002D2ABE" w:rsidRPr="00A57FD6">
        <w:rPr>
          <w:rFonts w:ascii="Arial" w:hAnsi="Arial" w:cs="Arial"/>
          <w:b/>
        </w:rPr>
        <w:t xml:space="preserve"> Covid19</w:t>
      </w:r>
      <w:r w:rsidRPr="00A57FD6">
        <w:rPr>
          <w:rFonts w:ascii="Arial" w:hAnsi="Arial" w:cs="Arial"/>
          <w:b/>
        </w:rPr>
        <w:t xml:space="preserve"> </w:t>
      </w:r>
    </w:p>
    <w:p w:rsidR="005E4371" w:rsidRPr="00A57FD6" w:rsidRDefault="00A30DE1" w:rsidP="00A57FD6">
      <w:pPr>
        <w:spacing w:after="0"/>
        <w:jc w:val="center"/>
        <w:rPr>
          <w:rFonts w:ascii="Arial" w:hAnsi="Arial" w:cs="Arial"/>
          <w:b/>
        </w:rPr>
      </w:pPr>
      <w:r w:rsidRPr="00A57FD6">
        <w:rPr>
          <w:rFonts w:ascii="Arial" w:hAnsi="Arial" w:cs="Arial"/>
          <w:b/>
        </w:rPr>
        <w:t xml:space="preserve">en faveur des personnes </w:t>
      </w:r>
      <w:r w:rsidR="002D2ABE" w:rsidRPr="00A57FD6">
        <w:rPr>
          <w:rFonts w:ascii="Arial" w:hAnsi="Arial" w:cs="Arial"/>
          <w:b/>
        </w:rPr>
        <w:t>atteintes de trisomie</w:t>
      </w:r>
      <w:r w:rsidR="00CF31F7" w:rsidRPr="00A57FD6">
        <w:rPr>
          <w:rFonts w:ascii="Arial" w:hAnsi="Arial" w:cs="Arial"/>
          <w:b/>
        </w:rPr>
        <w:t xml:space="preserve"> </w:t>
      </w:r>
      <w:r w:rsidR="002D2ABE" w:rsidRPr="00A57FD6">
        <w:rPr>
          <w:rFonts w:ascii="Arial" w:hAnsi="Arial" w:cs="Arial"/>
          <w:b/>
        </w:rPr>
        <w:t>21</w:t>
      </w:r>
    </w:p>
    <w:p w:rsidR="00A57FD6" w:rsidRPr="00A57FD6" w:rsidRDefault="00A57FD6" w:rsidP="00A57FD6">
      <w:pPr>
        <w:pStyle w:val="Sansinterligne"/>
      </w:pPr>
    </w:p>
    <w:p w:rsidR="00A57FD6" w:rsidRDefault="00A57FD6" w:rsidP="005E4371">
      <w:pPr>
        <w:jc w:val="both"/>
        <w:rPr>
          <w:rFonts w:ascii="Arial" w:hAnsi="Arial" w:cs="Arial"/>
        </w:rPr>
      </w:pPr>
    </w:p>
    <w:p w:rsidR="00A30DE1" w:rsidRPr="00A57FD6" w:rsidRDefault="00A30DE1" w:rsidP="005E4371">
      <w:pPr>
        <w:jc w:val="both"/>
        <w:rPr>
          <w:rFonts w:ascii="Arial" w:hAnsi="Arial" w:cs="Arial"/>
        </w:rPr>
      </w:pPr>
      <w:r w:rsidRPr="00A57FD6">
        <w:rPr>
          <w:rFonts w:ascii="Arial" w:hAnsi="Arial" w:cs="Arial"/>
        </w:rPr>
        <w:t>Comme annoncé</w:t>
      </w:r>
      <w:r w:rsidR="00B51976" w:rsidRPr="00A57FD6">
        <w:rPr>
          <w:rFonts w:ascii="Arial" w:hAnsi="Arial" w:cs="Arial"/>
        </w:rPr>
        <w:t xml:space="preserve"> par le Premier ministre</w:t>
      </w:r>
      <w:r w:rsidRPr="00A57FD6">
        <w:rPr>
          <w:rFonts w:ascii="Arial" w:hAnsi="Arial" w:cs="Arial"/>
        </w:rPr>
        <w:t xml:space="preserve"> Jean CASTEX, </w:t>
      </w:r>
      <w:r w:rsidR="00C203FC" w:rsidRPr="00C203FC">
        <w:rPr>
          <w:rFonts w:ascii="Arial" w:hAnsi="Arial" w:cs="Arial"/>
        </w:rPr>
        <w:t>et le Ministre des Solidarités et de la Santé, Olivier VERAN</w:t>
      </w:r>
      <w:r w:rsidR="00C203FC">
        <w:rPr>
          <w:rFonts w:ascii="Arial" w:hAnsi="Arial" w:cs="Arial"/>
        </w:rPr>
        <w:t xml:space="preserve">, </w:t>
      </w:r>
      <w:r w:rsidRPr="00A57FD6">
        <w:rPr>
          <w:rFonts w:ascii="Arial" w:hAnsi="Arial" w:cs="Arial"/>
        </w:rPr>
        <w:t xml:space="preserve">les </w:t>
      </w:r>
      <w:r w:rsidR="00041CAF" w:rsidRPr="00A57FD6">
        <w:rPr>
          <w:rFonts w:ascii="Arial" w:hAnsi="Arial" w:cs="Arial"/>
        </w:rPr>
        <w:t>adultes</w:t>
      </w:r>
      <w:r w:rsidRPr="00A57FD6">
        <w:rPr>
          <w:rFonts w:ascii="Arial" w:hAnsi="Arial" w:cs="Arial"/>
        </w:rPr>
        <w:t xml:space="preserve"> atteints de trisomie 21, identifiés </w:t>
      </w:r>
      <w:r w:rsidR="00C203FC" w:rsidRPr="00C203FC">
        <w:rPr>
          <w:rFonts w:ascii="Arial" w:hAnsi="Arial" w:cs="Arial"/>
        </w:rPr>
        <w:t>comme à haut risque de forme grave</w:t>
      </w:r>
      <w:r w:rsidRPr="00A57FD6">
        <w:rPr>
          <w:rFonts w:ascii="Arial" w:hAnsi="Arial" w:cs="Arial"/>
        </w:rPr>
        <w:t xml:space="preserve"> dans le cadre de l’épidémie de la Covid-19, pourront être vaccinés à partir du 18 janvier, au même titre que les personnes âgées de plus de 75 ans. </w:t>
      </w:r>
    </w:p>
    <w:p w:rsidR="006052B9" w:rsidRPr="00A57FD6" w:rsidRDefault="00A30DE1" w:rsidP="00A30DE1">
      <w:pPr>
        <w:jc w:val="both"/>
        <w:rPr>
          <w:rFonts w:ascii="Arial" w:hAnsi="Arial" w:cs="Arial"/>
        </w:rPr>
      </w:pPr>
      <w:r w:rsidRPr="00A57FD6">
        <w:rPr>
          <w:rFonts w:ascii="Arial" w:hAnsi="Arial" w:cs="Arial"/>
        </w:rPr>
        <w:t>Selon les don</w:t>
      </w:r>
      <w:r w:rsidR="006052B9" w:rsidRPr="00A57FD6">
        <w:rPr>
          <w:rFonts w:ascii="Arial" w:hAnsi="Arial" w:cs="Arial"/>
        </w:rPr>
        <w:t>nées scientifiques l</w:t>
      </w:r>
      <w:r w:rsidR="00B51976" w:rsidRPr="00A57FD6">
        <w:rPr>
          <w:rFonts w:ascii="Arial" w:hAnsi="Arial" w:cs="Arial"/>
        </w:rPr>
        <w:t>es</w:t>
      </w:r>
      <w:r w:rsidR="006052B9" w:rsidRPr="00A57FD6">
        <w:rPr>
          <w:rFonts w:ascii="Arial" w:hAnsi="Arial" w:cs="Arial"/>
        </w:rPr>
        <w:t xml:space="preserve"> plus récentes</w:t>
      </w:r>
      <w:r w:rsidR="00DE247F" w:rsidRPr="00A57FD6">
        <w:rPr>
          <w:rFonts w:ascii="Arial" w:hAnsi="Arial" w:cs="Arial"/>
        </w:rPr>
        <w:t>,</w:t>
      </w:r>
      <w:r w:rsidR="006052B9" w:rsidRPr="00A57FD6">
        <w:rPr>
          <w:rFonts w:ascii="Arial" w:hAnsi="Arial" w:cs="Arial"/>
        </w:rPr>
        <w:t xml:space="preserve"> mentionnées dans l’avis de la Haute Autorité de Santé, ces</w:t>
      </w:r>
      <w:r w:rsidR="00B51976" w:rsidRPr="00A57FD6">
        <w:rPr>
          <w:rFonts w:ascii="Arial" w:hAnsi="Arial" w:cs="Arial"/>
        </w:rPr>
        <w:t xml:space="preserve"> personnes</w:t>
      </w:r>
      <w:r w:rsidRPr="00A57FD6">
        <w:rPr>
          <w:rFonts w:ascii="Arial" w:hAnsi="Arial" w:cs="Arial"/>
        </w:rPr>
        <w:t xml:space="preserve"> présente</w:t>
      </w:r>
      <w:r w:rsidR="00B51976" w:rsidRPr="00A57FD6">
        <w:rPr>
          <w:rFonts w:ascii="Arial" w:hAnsi="Arial" w:cs="Arial"/>
        </w:rPr>
        <w:t>nt</w:t>
      </w:r>
      <w:r w:rsidRPr="00A57FD6">
        <w:rPr>
          <w:rFonts w:ascii="Arial" w:hAnsi="Arial" w:cs="Arial"/>
        </w:rPr>
        <w:t xml:space="preserve"> en effet un risque d’hospitalisation 4 fois plus important et un risque de décès 10 fois supérieur par rapport </w:t>
      </w:r>
      <w:r w:rsidR="00B51976" w:rsidRPr="00A57FD6">
        <w:rPr>
          <w:rFonts w:ascii="Arial" w:hAnsi="Arial" w:cs="Arial"/>
        </w:rPr>
        <w:t>à l’ensemble</w:t>
      </w:r>
      <w:r w:rsidRPr="00A57FD6">
        <w:rPr>
          <w:rFonts w:ascii="Arial" w:hAnsi="Arial" w:cs="Arial"/>
        </w:rPr>
        <w:t xml:space="preserve"> de la population.</w:t>
      </w:r>
      <w:r w:rsidR="006052B9" w:rsidRPr="00A57FD6">
        <w:rPr>
          <w:rFonts w:ascii="Arial" w:hAnsi="Arial" w:cs="Arial"/>
        </w:rPr>
        <w:t xml:space="preserve"> </w:t>
      </w:r>
    </w:p>
    <w:p w:rsidR="00041CAF" w:rsidRPr="00A57FD6" w:rsidRDefault="006052B9" w:rsidP="00A30DE1">
      <w:pPr>
        <w:jc w:val="both"/>
        <w:rPr>
          <w:rFonts w:ascii="Arial" w:hAnsi="Arial" w:cs="Arial"/>
        </w:rPr>
      </w:pPr>
      <w:r w:rsidRPr="00A57FD6">
        <w:rPr>
          <w:rFonts w:ascii="Arial" w:hAnsi="Arial" w:cs="Arial"/>
        </w:rPr>
        <w:t>Le</w:t>
      </w:r>
      <w:r w:rsidR="00A30DE1" w:rsidRPr="00A57FD6">
        <w:rPr>
          <w:rFonts w:ascii="Arial" w:hAnsi="Arial" w:cs="Arial"/>
        </w:rPr>
        <w:t>s adultes</w:t>
      </w:r>
      <w:r w:rsidR="004447B3" w:rsidRPr="00A57FD6">
        <w:rPr>
          <w:rFonts w:ascii="Arial" w:hAnsi="Arial" w:cs="Arial"/>
        </w:rPr>
        <w:t xml:space="preserve"> </w:t>
      </w:r>
      <w:r w:rsidR="00041CAF" w:rsidRPr="00A57FD6">
        <w:rPr>
          <w:rFonts w:ascii="Arial" w:hAnsi="Arial" w:cs="Arial"/>
        </w:rPr>
        <w:t xml:space="preserve">atteints de </w:t>
      </w:r>
      <w:r w:rsidR="004447B3" w:rsidRPr="00A57FD6">
        <w:rPr>
          <w:rFonts w:ascii="Arial" w:hAnsi="Arial" w:cs="Arial"/>
        </w:rPr>
        <w:t>trisomi</w:t>
      </w:r>
      <w:r w:rsidR="00041CAF" w:rsidRPr="00A57FD6">
        <w:rPr>
          <w:rFonts w:ascii="Arial" w:hAnsi="Arial" w:cs="Arial"/>
        </w:rPr>
        <w:t xml:space="preserve">e 21, sans limite d’âge, peuvent prendre rendez-vous </w:t>
      </w:r>
      <w:r w:rsidR="00B0654D" w:rsidRPr="00A57FD6">
        <w:rPr>
          <w:rFonts w:ascii="Arial" w:hAnsi="Arial" w:cs="Arial"/>
        </w:rPr>
        <w:t>à partir de demain matin</w:t>
      </w:r>
      <w:r w:rsidR="00041CAF" w:rsidRPr="00A57FD6">
        <w:rPr>
          <w:rFonts w:ascii="Arial" w:hAnsi="Arial" w:cs="Arial"/>
        </w:rPr>
        <w:t> :</w:t>
      </w:r>
    </w:p>
    <w:p w:rsidR="00B0654D" w:rsidRPr="00A57FD6" w:rsidRDefault="00B0654D" w:rsidP="00B0654D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A57FD6">
        <w:rPr>
          <w:rFonts w:ascii="Arial" w:hAnsi="Arial" w:cs="Arial"/>
        </w:rPr>
        <w:t xml:space="preserve">directement sur la </w:t>
      </w:r>
      <w:r w:rsidRPr="00A57FD6">
        <w:rPr>
          <w:rFonts w:ascii="Arial" w:hAnsi="Arial" w:cs="Arial"/>
          <w:b/>
        </w:rPr>
        <w:t>plateforme du centre de vaccination le plus proche</w:t>
      </w:r>
      <w:r w:rsidRPr="00A57FD6">
        <w:rPr>
          <w:rFonts w:ascii="Arial" w:hAnsi="Arial" w:cs="Arial"/>
        </w:rPr>
        <w:t xml:space="preserve"> de chez soi s’il est identifié ou via </w:t>
      </w:r>
      <w:r w:rsidRPr="00A57FD6">
        <w:rPr>
          <w:rFonts w:ascii="Arial" w:hAnsi="Arial" w:cs="Arial"/>
          <w:b/>
        </w:rPr>
        <w:t>le site sante.fr</w:t>
      </w:r>
      <w:r w:rsidRPr="00A57FD6">
        <w:rPr>
          <w:rFonts w:ascii="Arial" w:hAnsi="Arial" w:cs="Arial"/>
        </w:rPr>
        <w:t>.</w:t>
      </w:r>
    </w:p>
    <w:p w:rsidR="00B0654D" w:rsidRPr="00A57FD6" w:rsidRDefault="00B0654D" w:rsidP="00B0654D">
      <w:pPr>
        <w:pStyle w:val="Paragraphedeliste"/>
        <w:jc w:val="both"/>
        <w:rPr>
          <w:rFonts w:ascii="Arial" w:hAnsi="Arial" w:cs="Arial"/>
        </w:rPr>
      </w:pPr>
      <w:r w:rsidRPr="00A57FD6">
        <w:rPr>
          <w:rFonts w:ascii="Arial" w:hAnsi="Arial" w:cs="Arial"/>
        </w:rPr>
        <w:t>Ce dernier, en fonction du lieu d’habitation, permet de diriger l’internaute vers la fiche du centre de vaccination le plus proche de chez lui et d’accéder ainsi à la plateforme de rendez-vous en ligne dédiée au centre en question</w:t>
      </w:r>
    </w:p>
    <w:p w:rsidR="00B0654D" w:rsidRPr="00A57FD6" w:rsidRDefault="00B0654D" w:rsidP="00B0654D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A57FD6">
        <w:rPr>
          <w:rFonts w:ascii="Arial" w:hAnsi="Arial" w:cs="Arial"/>
          <w:b/>
        </w:rPr>
        <w:t>via les dispositifs locaux</w:t>
      </w:r>
      <w:r w:rsidRPr="00A57FD6">
        <w:rPr>
          <w:rFonts w:ascii="Arial" w:hAnsi="Arial" w:cs="Arial"/>
        </w:rPr>
        <w:t xml:space="preserve"> mis à disposition pour aider à la prise de rendez-vous, comme les plateformes téléphoniques départementales ou régionales d’aide à la prise de rendez-vous,</w:t>
      </w:r>
    </w:p>
    <w:p w:rsidR="00B0654D" w:rsidRPr="00A57FD6" w:rsidRDefault="00B0654D" w:rsidP="00B0654D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A57FD6">
        <w:rPr>
          <w:rFonts w:ascii="Arial" w:hAnsi="Arial" w:cs="Arial"/>
        </w:rPr>
        <w:t xml:space="preserve">en cas de difficulté à prendre un rendez-vous par les moyens mentionnés ci-dessus, contacter le </w:t>
      </w:r>
      <w:r w:rsidRPr="00A57FD6">
        <w:rPr>
          <w:rFonts w:ascii="Arial" w:hAnsi="Arial" w:cs="Arial"/>
          <w:b/>
        </w:rPr>
        <w:t xml:space="preserve">numéro vert national </w:t>
      </w:r>
      <w:r w:rsidR="00223519">
        <w:rPr>
          <w:rFonts w:ascii="Arial" w:hAnsi="Arial" w:cs="Arial"/>
          <w:b/>
        </w:rPr>
        <w:t>0 800 009 110</w:t>
      </w:r>
      <w:r w:rsidRPr="00A57FD6">
        <w:rPr>
          <w:rFonts w:ascii="Arial" w:hAnsi="Arial" w:cs="Arial"/>
        </w:rPr>
        <w:t xml:space="preserve"> (ouvert tous les jours de 6h à 22h) pour être redirigé vers le standard téléphonique du centre le plus proche ou obtenir un accompagnement à la prise de rendez-vous</w:t>
      </w:r>
    </w:p>
    <w:p w:rsidR="00E47997" w:rsidRPr="00A57FD6" w:rsidRDefault="00E47997" w:rsidP="00E47997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D04C36" w:rsidRPr="00A57FD6" w:rsidRDefault="00D04C36" w:rsidP="00D04C36">
      <w:pPr>
        <w:jc w:val="both"/>
        <w:rPr>
          <w:rFonts w:ascii="Arial" w:hAnsi="Arial" w:cs="Arial"/>
        </w:rPr>
      </w:pPr>
      <w:r w:rsidRPr="00A57FD6">
        <w:rPr>
          <w:rFonts w:ascii="Arial" w:hAnsi="Arial" w:cs="Arial"/>
        </w:rPr>
        <w:t xml:space="preserve">Dans ce contexte, il est recommandé aux personnes de réaliser au préalable une consultation pré-vaccinale. </w:t>
      </w:r>
      <w:r w:rsidR="00C203FC" w:rsidRPr="00C203FC">
        <w:rPr>
          <w:rFonts w:ascii="Arial" w:hAnsi="Arial" w:cs="Arial"/>
        </w:rPr>
        <w:t>L’accès au centre de vaccination sera possible sur présentation du certificat médical, remis lors de cette consultation.</w:t>
      </w:r>
    </w:p>
    <w:p w:rsidR="00A30DE1" w:rsidRPr="00A57FD6" w:rsidRDefault="00CF31F7" w:rsidP="00A30DE1">
      <w:pPr>
        <w:jc w:val="both"/>
        <w:rPr>
          <w:rFonts w:ascii="Arial" w:hAnsi="Arial" w:cs="Arial"/>
          <w:b/>
        </w:rPr>
      </w:pPr>
      <w:r w:rsidRPr="00A57FD6">
        <w:rPr>
          <w:rFonts w:ascii="Arial" w:hAnsi="Arial" w:cs="Arial"/>
          <w:b/>
        </w:rPr>
        <w:t>Pour</w:t>
      </w:r>
      <w:r w:rsidR="004447B3" w:rsidRPr="00A57FD6">
        <w:rPr>
          <w:rFonts w:ascii="Arial" w:hAnsi="Arial" w:cs="Arial"/>
          <w:b/>
        </w:rPr>
        <w:t xml:space="preserve"> </w:t>
      </w:r>
      <w:r w:rsidR="00B51976" w:rsidRPr="00A57FD6">
        <w:rPr>
          <w:rFonts w:ascii="Arial" w:hAnsi="Arial" w:cs="Arial"/>
          <w:b/>
        </w:rPr>
        <w:t xml:space="preserve">la Secrétaire d’Etat auprès du Premier ministre chargée du Handicap </w:t>
      </w:r>
      <w:r w:rsidR="004447B3" w:rsidRPr="00A57FD6">
        <w:rPr>
          <w:rFonts w:ascii="Arial" w:hAnsi="Arial" w:cs="Arial"/>
          <w:b/>
        </w:rPr>
        <w:t xml:space="preserve">Sophie CLUZEL, « </w:t>
      </w:r>
      <w:r w:rsidR="00B51976" w:rsidRPr="00A57FD6">
        <w:rPr>
          <w:rFonts w:ascii="Arial" w:hAnsi="Arial" w:cs="Arial"/>
          <w:b/>
        </w:rPr>
        <w:t>étant donné</w:t>
      </w:r>
      <w:r w:rsidR="00A30DE1" w:rsidRPr="00A57FD6">
        <w:rPr>
          <w:rFonts w:ascii="Arial" w:hAnsi="Arial" w:cs="Arial"/>
          <w:b/>
        </w:rPr>
        <w:t xml:space="preserve"> </w:t>
      </w:r>
      <w:r w:rsidR="00B51976" w:rsidRPr="00A57FD6">
        <w:rPr>
          <w:rFonts w:ascii="Arial" w:hAnsi="Arial" w:cs="Arial"/>
          <w:b/>
        </w:rPr>
        <w:t>le</w:t>
      </w:r>
      <w:r w:rsidR="00A30DE1" w:rsidRPr="00A57FD6">
        <w:rPr>
          <w:rFonts w:ascii="Arial" w:hAnsi="Arial" w:cs="Arial"/>
          <w:b/>
        </w:rPr>
        <w:t xml:space="preserve"> niveau de risque identifié pour les personnes </w:t>
      </w:r>
      <w:r w:rsidR="003E40BD" w:rsidRPr="00A57FD6">
        <w:rPr>
          <w:rFonts w:ascii="Arial" w:hAnsi="Arial" w:cs="Arial"/>
          <w:b/>
        </w:rPr>
        <w:t>atteintes de trisomie</w:t>
      </w:r>
      <w:r w:rsidR="00CA4524" w:rsidRPr="00A57FD6">
        <w:rPr>
          <w:rFonts w:ascii="Arial" w:hAnsi="Arial" w:cs="Arial"/>
          <w:b/>
        </w:rPr>
        <w:t xml:space="preserve"> </w:t>
      </w:r>
      <w:r w:rsidR="003E40BD" w:rsidRPr="00A57FD6">
        <w:rPr>
          <w:rFonts w:ascii="Arial" w:hAnsi="Arial" w:cs="Arial"/>
          <w:b/>
        </w:rPr>
        <w:t>21</w:t>
      </w:r>
      <w:r w:rsidR="00A30DE1" w:rsidRPr="00A57FD6">
        <w:rPr>
          <w:rFonts w:ascii="Arial" w:hAnsi="Arial" w:cs="Arial"/>
          <w:b/>
        </w:rPr>
        <w:t>, il apparaissait primordial que ce</w:t>
      </w:r>
      <w:r w:rsidR="00CA4524" w:rsidRPr="00A57FD6">
        <w:rPr>
          <w:rFonts w:ascii="Arial" w:hAnsi="Arial" w:cs="Arial"/>
          <w:b/>
        </w:rPr>
        <w:t>s</w:t>
      </w:r>
      <w:r w:rsidR="00A30DE1" w:rsidRPr="00A57FD6">
        <w:rPr>
          <w:rFonts w:ascii="Arial" w:hAnsi="Arial" w:cs="Arial"/>
          <w:b/>
        </w:rPr>
        <w:t xml:space="preserve"> p</w:t>
      </w:r>
      <w:r w:rsidR="00CA4524" w:rsidRPr="00A57FD6">
        <w:rPr>
          <w:rFonts w:ascii="Arial" w:hAnsi="Arial" w:cs="Arial"/>
          <w:b/>
        </w:rPr>
        <w:t>ersonnes</w:t>
      </w:r>
      <w:r w:rsidR="00A30DE1" w:rsidRPr="00A57FD6">
        <w:rPr>
          <w:rFonts w:ascii="Arial" w:hAnsi="Arial" w:cs="Arial"/>
          <w:b/>
        </w:rPr>
        <w:t xml:space="preserve"> puisse</w:t>
      </w:r>
      <w:r w:rsidR="00CA4524" w:rsidRPr="00A57FD6">
        <w:rPr>
          <w:rFonts w:ascii="Arial" w:hAnsi="Arial" w:cs="Arial"/>
          <w:b/>
        </w:rPr>
        <w:t>nt</w:t>
      </w:r>
      <w:r w:rsidR="00A30DE1" w:rsidRPr="00A57FD6">
        <w:rPr>
          <w:rFonts w:ascii="Arial" w:hAnsi="Arial" w:cs="Arial"/>
          <w:b/>
        </w:rPr>
        <w:t xml:space="preserve"> être vacciné</w:t>
      </w:r>
      <w:r w:rsidR="00CA4524" w:rsidRPr="00A57FD6">
        <w:rPr>
          <w:rFonts w:ascii="Arial" w:hAnsi="Arial" w:cs="Arial"/>
          <w:b/>
        </w:rPr>
        <w:t>es prioritairement</w:t>
      </w:r>
      <w:r w:rsidR="00A30DE1" w:rsidRPr="00A57FD6">
        <w:rPr>
          <w:rFonts w:ascii="Arial" w:hAnsi="Arial" w:cs="Arial"/>
          <w:b/>
        </w:rPr>
        <w:t xml:space="preserve"> </w:t>
      </w:r>
      <w:r w:rsidR="004447B3" w:rsidRPr="00A57FD6">
        <w:rPr>
          <w:rFonts w:ascii="Arial" w:hAnsi="Arial" w:cs="Arial"/>
          <w:b/>
        </w:rPr>
        <w:t>dès la</w:t>
      </w:r>
      <w:r w:rsidR="00A30DE1" w:rsidRPr="00A57FD6">
        <w:rPr>
          <w:rFonts w:ascii="Arial" w:hAnsi="Arial" w:cs="Arial"/>
          <w:b/>
        </w:rPr>
        <w:t xml:space="preserve"> </w:t>
      </w:r>
      <w:r w:rsidR="00CA4524" w:rsidRPr="00A57FD6">
        <w:rPr>
          <w:rFonts w:ascii="Arial" w:hAnsi="Arial" w:cs="Arial"/>
          <w:b/>
        </w:rPr>
        <w:t xml:space="preserve">première </w:t>
      </w:r>
      <w:r w:rsidR="00A30DE1" w:rsidRPr="00A57FD6">
        <w:rPr>
          <w:rFonts w:ascii="Arial" w:hAnsi="Arial" w:cs="Arial"/>
          <w:b/>
        </w:rPr>
        <w:t xml:space="preserve">phase </w:t>
      </w:r>
      <w:r w:rsidR="00CA4524" w:rsidRPr="00A57FD6">
        <w:rPr>
          <w:rFonts w:ascii="Arial" w:hAnsi="Arial" w:cs="Arial"/>
          <w:b/>
        </w:rPr>
        <w:t>de la campagne</w:t>
      </w:r>
      <w:r w:rsidR="004447B3" w:rsidRPr="00A57FD6">
        <w:rPr>
          <w:rFonts w:ascii="Arial" w:hAnsi="Arial" w:cs="Arial"/>
          <w:b/>
        </w:rPr>
        <w:t>.</w:t>
      </w:r>
      <w:r w:rsidR="009E06C9" w:rsidRPr="00A57FD6">
        <w:rPr>
          <w:rFonts w:ascii="Arial" w:hAnsi="Arial" w:cs="Arial"/>
          <w:b/>
        </w:rPr>
        <w:t xml:space="preserve"> »</w:t>
      </w:r>
    </w:p>
    <w:p w:rsidR="00CF31F7" w:rsidRPr="00A57FD6" w:rsidRDefault="00A30DE1" w:rsidP="00AA6EE0">
      <w:pPr>
        <w:jc w:val="both"/>
        <w:rPr>
          <w:rFonts w:ascii="Arial" w:hAnsi="Arial" w:cs="Arial"/>
        </w:rPr>
      </w:pPr>
      <w:r w:rsidRPr="00A57FD6">
        <w:rPr>
          <w:rFonts w:ascii="Arial" w:hAnsi="Arial" w:cs="Arial"/>
        </w:rPr>
        <w:t xml:space="preserve">Pour rappel, </w:t>
      </w:r>
      <w:r w:rsidR="00AA6EE0" w:rsidRPr="00A57FD6">
        <w:rPr>
          <w:rFonts w:ascii="Arial" w:hAnsi="Arial" w:cs="Arial"/>
        </w:rPr>
        <w:t xml:space="preserve">les personnes </w:t>
      </w:r>
      <w:r w:rsidR="00CF31F7" w:rsidRPr="00A57FD6">
        <w:rPr>
          <w:rFonts w:ascii="Arial" w:hAnsi="Arial" w:cs="Arial"/>
        </w:rPr>
        <w:t xml:space="preserve">en situation de handicap dont celles </w:t>
      </w:r>
      <w:r w:rsidR="00AA6EE0" w:rsidRPr="00A57FD6">
        <w:rPr>
          <w:rFonts w:ascii="Arial" w:hAnsi="Arial" w:cs="Arial"/>
        </w:rPr>
        <w:t xml:space="preserve">porteuses de trisomie 21 résidant </w:t>
      </w:r>
      <w:r w:rsidR="00CF31F7" w:rsidRPr="00A57FD6">
        <w:rPr>
          <w:rFonts w:ascii="Arial" w:hAnsi="Arial" w:cs="Arial"/>
        </w:rPr>
        <w:t>en E</w:t>
      </w:r>
      <w:r w:rsidR="00AA6EE0" w:rsidRPr="00A57FD6">
        <w:rPr>
          <w:rFonts w:ascii="Arial" w:hAnsi="Arial" w:cs="Arial"/>
        </w:rPr>
        <w:t>tablissement d’</w:t>
      </w:r>
      <w:r w:rsidR="00CF31F7" w:rsidRPr="00A57FD6">
        <w:rPr>
          <w:rFonts w:ascii="Arial" w:hAnsi="Arial" w:cs="Arial"/>
        </w:rPr>
        <w:t>Hébergement pour Personnes Agées D</w:t>
      </w:r>
      <w:r w:rsidR="00AA6EE0" w:rsidRPr="00A57FD6">
        <w:rPr>
          <w:rFonts w:ascii="Arial" w:hAnsi="Arial" w:cs="Arial"/>
        </w:rPr>
        <w:t>épendantes (EHPAD), en</w:t>
      </w:r>
      <w:r w:rsidRPr="00A57FD6">
        <w:rPr>
          <w:rFonts w:ascii="Arial" w:hAnsi="Arial" w:cs="Arial"/>
        </w:rPr>
        <w:t xml:space="preserve"> Maisons d’Accueil Spécialisées (MAS) et </w:t>
      </w:r>
      <w:r w:rsidR="00AA6EE0" w:rsidRPr="00A57FD6">
        <w:rPr>
          <w:rFonts w:ascii="Arial" w:hAnsi="Arial" w:cs="Arial"/>
        </w:rPr>
        <w:t xml:space="preserve">en </w:t>
      </w:r>
      <w:r w:rsidRPr="00A57FD6">
        <w:rPr>
          <w:rFonts w:ascii="Arial" w:hAnsi="Arial" w:cs="Arial"/>
        </w:rPr>
        <w:t>Foy</w:t>
      </w:r>
      <w:r w:rsidR="00AA6EE0" w:rsidRPr="00A57FD6">
        <w:rPr>
          <w:rFonts w:ascii="Arial" w:hAnsi="Arial" w:cs="Arial"/>
        </w:rPr>
        <w:t xml:space="preserve">ers d’Accueil Médicalisés (FAM) sont d’ores et déjà intégrées à la </w:t>
      </w:r>
      <w:r w:rsidR="00CA4524" w:rsidRPr="00A57FD6">
        <w:rPr>
          <w:rFonts w:ascii="Arial" w:hAnsi="Arial" w:cs="Arial"/>
        </w:rPr>
        <w:t xml:space="preserve">première phase de la </w:t>
      </w:r>
      <w:r w:rsidR="00AA6EE0" w:rsidRPr="00A57FD6">
        <w:rPr>
          <w:rFonts w:ascii="Arial" w:hAnsi="Arial" w:cs="Arial"/>
        </w:rPr>
        <w:t xml:space="preserve">campagne vaccinale. </w:t>
      </w:r>
    </w:p>
    <w:p w:rsidR="00A30DE1" w:rsidRPr="00A57FD6" w:rsidRDefault="00AA6EE0" w:rsidP="00AA6EE0">
      <w:pPr>
        <w:jc w:val="both"/>
        <w:rPr>
          <w:rFonts w:ascii="Arial" w:hAnsi="Arial" w:cs="Arial"/>
        </w:rPr>
      </w:pPr>
      <w:r w:rsidRPr="00A57FD6">
        <w:rPr>
          <w:rFonts w:ascii="Arial" w:hAnsi="Arial" w:cs="Arial"/>
        </w:rPr>
        <w:lastRenderedPageBreak/>
        <w:t>Par ailleurs,</w:t>
      </w:r>
      <w:r w:rsidR="00A30DE1" w:rsidRPr="00A57FD6">
        <w:rPr>
          <w:rFonts w:ascii="Arial" w:hAnsi="Arial" w:cs="Arial"/>
        </w:rPr>
        <w:t xml:space="preserve"> le</w:t>
      </w:r>
      <w:r w:rsidRPr="00A57FD6">
        <w:rPr>
          <w:rFonts w:ascii="Arial" w:hAnsi="Arial" w:cs="Arial"/>
        </w:rPr>
        <w:t xml:space="preserve">s professionnels </w:t>
      </w:r>
      <w:r w:rsidR="00A30DE1" w:rsidRPr="00A57FD6">
        <w:rPr>
          <w:rFonts w:ascii="Arial" w:hAnsi="Arial" w:cs="Arial"/>
        </w:rPr>
        <w:t xml:space="preserve">de plus de 50 ans ou présentant des </w:t>
      </w:r>
      <w:r w:rsidRPr="00A57FD6">
        <w:rPr>
          <w:rFonts w:ascii="Arial" w:hAnsi="Arial" w:cs="Arial"/>
        </w:rPr>
        <w:t xml:space="preserve">comorbidités, travaillants dans ces structures, en seront également bénéficiaires. </w:t>
      </w:r>
    </w:p>
    <w:p w:rsidR="00A30DE1" w:rsidRPr="00A57FD6" w:rsidRDefault="00A57FD6" w:rsidP="00A30D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Sophie Cluzel tient à souligner</w:t>
      </w:r>
      <w:r w:rsidR="00A30DE1" w:rsidRPr="00A57FD6">
        <w:rPr>
          <w:rFonts w:ascii="Arial" w:hAnsi="Arial" w:cs="Arial"/>
          <w:b/>
        </w:rPr>
        <w:t>, «</w:t>
      </w:r>
      <w:r>
        <w:rPr>
          <w:rFonts w:ascii="Arial" w:hAnsi="Arial" w:cs="Arial"/>
          <w:b/>
        </w:rPr>
        <w:t xml:space="preserve"> </w:t>
      </w:r>
      <w:r w:rsidR="009558E2" w:rsidRPr="00A57FD6">
        <w:rPr>
          <w:rFonts w:ascii="Arial" w:hAnsi="Arial" w:cs="Arial"/>
          <w:b/>
        </w:rPr>
        <w:t xml:space="preserve">la mobilisation </w:t>
      </w:r>
      <w:r w:rsidR="00CA4524" w:rsidRPr="00A57FD6">
        <w:rPr>
          <w:rFonts w:ascii="Arial" w:hAnsi="Arial" w:cs="Arial"/>
          <w:b/>
        </w:rPr>
        <w:t>essentielle</w:t>
      </w:r>
      <w:r w:rsidR="00A30DE1" w:rsidRPr="00A57FD6">
        <w:rPr>
          <w:rFonts w:ascii="Arial" w:hAnsi="Arial" w:cs="Arial"/>
          <w:b/>
        </w:rPr>
        <w:t xml:space="preserve"> </w:t>
      </w:r>
      <w:r w:rsidR="004447B3" w:rsidRPr="00A57FD6">
        <w:rPr>
          <w:rFonts w:ascii="Arial" w:hAnsi="Arial" w:cs="Arial"/>
          <w:b/>
        </w:rPr>
        <w:t>de</w:t>
      </w:r>
      <w:r w:rsidR="00A30DE1" w:rsidRPr="00A57FD6">
        <w:rPr>
          <w:rFonts w:ascii="Arial" w:hAnsi="Arial" w:cs="Arial"/>
          <w:b/>
        </w:rPr>
        <w:t xml:space="preserve"> </w:t>
      </w:r>
      <w:r w:rsidR="004447B3" w:rsidRPr="00A57FD6">
        <w:rPr>
          <w:rFonts w:ascii="Arial" w:hAnsi="Arial" w:cs="Arial"/>
          <w:b/>
        </w:rPr>
        <w:t xml:space="preserve">ces établissements dont le personnel </w:t>
      </w:r>
      <w:r w:rsidR="004863CA" w:rsidRPr="00A57FD6">
        <w:rPr>
          <w:rFonts w:ascii="Arial" w:hAnsi="Arial" w:cs="Arial"/>
          <w:b/>
        </w:rPr>
        <w:t>accompagne au quotidien les personnes en situation de handicap dès le recueil du consentement jusqu’à la vaccination elle-même</w:t>
      </w:r>
      <w:r w:rsidR="004447B3" w:rsidRPr="00A57FD6">
        <w:rPr>
          <w:rFonts w:ascii="Arial" w:hAnsi="Arial" w:cs="Arial"/>
          <w:b/>
        </w:rPr>
        <w:t>. </w:t>
      </w:r>
      <w:r w:rsidR="00CA4524" w:rsidRPr="00A57FD6">
        <w:rPr>
          <w:rFonts w:ascii="Arial" w:hAnsi="Arial" w:cs="Arial"/>
          <w:b/>
        </w:rPr>
        <w:t>Le Gouvernement est pleinement</w:t>
      </w:r>
      <w:r w:rsidR="004863CA" w:rsidRPr="00A57FD6">
        <w:rPr>
          <w:rFonts w:ascii="Arial" w:hAnsi="Arial" w:cs="Arial"/>
          <w:b/>
        </w:rPr>
        <w:t xml:space="preserve"> engagé</w:t>
      </w:r>
      <w:r w:rsidR="004447B3" w:rsidRPr="00A57FD6">
        <w:rPr>
          <w:rFonts w:ascii="Arial" w:hAnsi="Arial" w:cs="Arial"/>
          <w:b/>
        </w:rPr>
        <w:t xml:space="preserve"> à leurs côtés</w:t>
      </w:r>
      <w:r w:rsidR="009558E2" w:rsidRPr="00A57FD6">
        <w:rPr>
          <w:rFonts w:ascii="Arial" w:hAnsi="Arial" w:cs="Arial"/>
          <w:b/>
        </w:rPr>
        <w:t xml:space="preserve"> pour les accompagner dans l’organisation </w:t>
      </w:r>
      <w:r w:rsidR="004863CA" w:rsidRPr="00A57FD6">
        <w:rPr>
          <w:rFonts w:ascii="Arial" w:hAnsi="Arial" w:cs="Arial"/>
          <w:b/>
        </w:rPr>
        <w:t>sanitaire et logistique de la vaccination</w:t>
      </w:r>
      <w:r w:rsidR="009558E2" w:rsidRPr="00A57FD6">
        <w:rPr>
          <w:rFonts w:ascii="Arial" w:hAnsi="Arial" w:cs="Arial"/>
          <w:b/>
        </w:rPr>
        <w:t>.</w:t>
      </w:r>
      <w:r w:rsidRPr="00A57FD6">
        <w:rPr>
          <w:rFonts w:ascii="Arial" w:hAnsi="Arial" w:cs="Arial"/>
          <w:b/>
        </w:rPr>
        <w:t> »</w:t>
      </w:r>
      <w:r w:rsidR="009558E2" w:rsidRPr="00A57FD6">
        <w:rPr>
          <w:rFonts w:ascii="Arial" w:hAnsi="Arial" w:cs="Arial"/>
          <w:b/>
        </w:rPr>
        <w:t xml:space="preserve"> </w:t>
      </w:r>
    </w:p>
    <w:p w:rsidR="00A57FD6" w:rsidRDefault="00A57FD6" w:rsidP="00A30DE1">
      <w:pPr>
        <w:jc w:val="both"/>
        <w:rPr>
          <w:rFonts w:ascii="Arial" w:hAnsi="Arial" w:cs="Arial"/>
          <w:u w:val="single"/>
        </w:rPr>
      </w:pPr>
      <w:r w:rsidRPr="00A57FD6">
        <w:rPr>
          <w:rFonts w:ascii="Arial" w:hAnsi="Arial" w:cs="Arial"/>
        </w:rPr>
        <w:t>Afin de faciliter la compréhension du processus de vaccination</w:t>
      </w:r>
      <w:r>
        <w:rPr>
          <w:rFonts w:ascii="Arial" w:hAnsi="Arial" w:cs="Arial"/>
        </w:rPr>
        <w:t xml:space="preserve"> et de permettre la bonne information de tous</w:t>
      </w:r>
      <w:r w:rsidRPr="00A57FD6">
        <w:rPr>
          <w:rFonts w:ascii="Arial" w:hAnsi="Arial" w:cs="Arial"/>
        </w:rPr>
        <w:t xml:space="preserve">, une fiche en Facile A Lire et à Comprendre (FALC) est disponible sur le site </w:t>
      </w:r>
      <w:r w:rsidRPr="00A57FD6">
        <w:rPr>
          <w:rFonts w:ascii="Arial" w:hAnsi="Arial" w:cs="Arial"/>
          <w:u w:val="single"/>
        </w:rPr>
        <w:t>Handicap.gouv.fr</w:t>
      </w:r>
      <w:r>
        <w:rPr>
          <w:rFonts w:ascii="Arial" w:hAnsi="Arial" w:cs="Arial"/>
          <w:u w:val="single"/>
        </w:rPr>
        <w:t>.</w:t>
      </w:r>
      <w:r w:rsidRPr="00A57FD6">
        <w:rPr>
          <w:rFonts w:ascii="Arial" w:hAnsi="Arial" w:cs="Arial"/>
          <w:u w:val="single"/>
        </w:rPr>
        <w:t xml:space="preserve"> </w:t>
      </w:r>
    </w:p>
    <w:p w:rsidR="00DB1666" w:rsidRPr="00A57FD6" w:rsidRDefault="00DB1666" w:rsidP="00A30DE1">
      <w:pPr>
        <w:jc w:val="both"/>
        <w:rPr>
          <w:rFonts w:ascii="Arial" w:hAnsi="Arial" w:cs="Arial"/>
        </w:rPr>
      </w:pPr>
    </w:p>
    <w:p w:rsidR="00962DF8" w:rsidRPr="00A57FD6" w:rsidRDefault="00962DF8" w:rsidP="004A0565">
      <w:pPr>
        <w:spacing w:before="240" w:after="0"/>
        <w:rPr>
          <w:rFonts w:ascii="Arial" w:hAnsi="Arial" w:cs="Arial"/>
        </w:rPr>
      </w:pPr>
      <w:r w:rsidRPr="00A57FD6">
        <w:rPr>
          <w:rFonts w:ascii="Arial" w:hAnsi="Arial" w:cs="Arial"/>
          <w:color w:val="000000" w:themeColor="text1"/>
        </w:rPr>
        <w:t>Contact presse Secrétariat d’Etat ch</w:t>
      </w:r>
      <w:r w:rsidR="00CE1188">
        <w:rPr>
          <w:rFonts w:ascii="Arial" w:hAnsi="Arial" w:cs="Arial"/>
          <w:color w:val="000000" w:themeColor="text1"/>
        </w:rPr>
        <w:t>argé des Personnes handicapées</w:t>
      </w:r>
    </w:p>
    <w:p w:rsidR="008A6CE8" w:rsidRPr="00E47997" w:rsidRDefault="00CB0467" w:rsidP="004A0565">
      <w:pPr>
        <w:spacing w:after="0"/>
        <w:rPr>
          <w:rFonts w:ascii="Arial" w:hAnsi="Arial" w:cs="Arial"/>
          <w:b/>
          <w:color w:val="0000FF"/>
          <w:sz w:val="21"/>
          <w:szCs w:val="21"/>
          <w:u w:val="single"/>
        </w:rPr>
      </w:pPr>
      <w:hyperlink r:id="rId8" w:history="1">
        <w:r w:rsidR="00962DF8" w:rsidRPr="00A57FD6">
          <w:rPr>
            <w:rStyle w:val="Lienhypertexte"/>
            <w:rFonts w:ascii="Arial" w:hAnsi="Arial" w:cs="Arial"/>
            <w:b/>
          </w:rPr>
          <w:t>seph.communication@pm.gouv.fr</w:t>
        </w:r>
      </w:hyperlink>
    </w:p>
    <w:sectPr w:rsidR="008A6CE8" w:rsidRPr="00E479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38E" w:rsidRDefault="00B9138E" w:rsidP="0057151A">
      <w:pPr>
        <w:spacing w:after="0" w:line="240" w:lineRule="auto"/>
      </w:pPr>
      <w:r>
        <w:separator/>
      </w:r>
    </w:p>
  </w:endnote>
  <w:endnote w:type="continuationSeparator" w:id="0">
    <w:p w:rsidR="00B9138E" w:rsidRDefault="00B9138E" w:rsidP="0057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67" w:rsidRDefault="00CB04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67" w:rsidRDefault="00CB0467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a440d39775509db39689a2" descr="{&quot;HashCode&quot;:9679731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B0467" w:rsidRPr="00CB0467" w:rsidRDefault="00CB0467" w:rsidP="00CB0467">
                          <w:pPr>
                            <w:spacing w:after="0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CB0467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2a440d39775509db39689a2" o:spid="_x0000_s1026" type="#_x0000_t202" alt="{&quot;HashCode&quot;:9679731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RCsQIAAEYFAAAOAAAAZHJzL2Uyb0RvYy54bWysVEtv2zAMvg/YfxB02GmrnXed1SmyFFkL&#10;pG2AdOhZkeXYgC2qktI4G/bfR8lyunY7DbtIFEnx8emjLi6buiLPQpsSZEp7ZzElQnLISrlL6beH&#10;5adzSoxlMmMVSJHSozD0cvb+3cVBTUUfCqgyoQkGkWZ6UCktrFXTKDK8EDUzZ6CERGMOumYWj3oX&#10;ZZodMHpdRf04HkcH0JnSwIUxqL1qjXTm4+e54PY+z42wpEop1mb9qv26dWs0u2DTnWaqKHkog/1D&#10;FTUrJSY9hbpilpG9Lv8IVZdcg4HcnnGoI8jzkgvfA3bTi990symYEr4XBMeoE0zm/4Xld89rTcos&#10;pX1KJKvxiW43N+vF7aDPhsM4GySTyWgUJ9l2kIzPE4ZemTAcEfzx4WkP9vM1M8UCMtGepsl4kkwG&#10;vXjwMZhFuStsMJ4PkSDB8Fhmtgj6UTI66dcV46IWsrvTuiwBrNCtHALcyEw0IUC7rXVZM3185bVB&#10;BiA1g18v3H0AFTTxKfFK5F1OVP50zDgoM0WANgohss0XaJDhnd6g0j14k+va7fiUBO3IseOJV6Kx&#10;hKNyMhrHiAklHG39ySAeeeJFL7eVNvargJo4IaUaq/Z0Ys8rY7ESdO1cXDIJy7KqPHcrSQ4pHQ8w&#10;5CsL3qgkXnQ9tLU6yTbbJjS2heyIfWloZ8Ioviwx+YoZu2YahwDrxcG297jkFWASCBIlBejvf9M7&#10;f+QmWik54FCl1DztmRaUVDcSWdsfDePYjaE/oaC9kPSQapRsO63c1wvAge3h36G4F52vrTox11A/&#10;4uDPXTo0MckxaUq3nbiweEIDfhxczOdexoFTzK7kRnEX2qHlMH1oHplWAXiLT3YH3dyx6Rv8W98W&#10;5/neQl76x3HItnAGwHFY/ZuFj8X9Br+fvdfL9zf7BQ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q6BRCsQIAAEY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:rsidR="00CB0467" w:rsidRPr="00CB0467" w:rsidRDefault="00CB0467" w:rsidP="00CB0467">
                    <w:pPr>
                      <w:spacing w:after="0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CB0467">
                      <w:rPr>
                        <w:rFonts w:ascii="Calibri" w:hAnsi="Calibri" w:cs="Calibri"/>
                        <w:color w:val="A80000"/>
                        <w:sz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67" w:rsidRDefault="00CB04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38E" w:rsidRDefault="00B9138E" w:rsidP="0057151A">
      <w:pPr>
        <w:spacing w:after="0" w:line="240" w:lineRule="auto"/>
      </w:pPr>
      <w:r>
        <w:separator/>
      </w:r>
    </w:p>
  </w:footnote>
  <w:footnote w:type="continuationSeparator" w:id="0">
    <w:p w:rsidR="00B9138E" w:rsidRDefault="00B9138E" w:rsidP="0057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67" w:rsidRDefault="00CB04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67" w:rsidRDefault="00CB046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67" w:rsidRDefault="00CB04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4EE6"/>
    <w:multiLevelType w:val="hybridMultilevel"/>
    <w:tmpl w:val="03D8E41A"/>
    <w:lvl w:ilvl="0" w:tplc="5C22F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801BA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2E4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6E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EF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A0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01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27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A2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AA3293"/>
    <w:multiLevelType w:val="hybridMultilevel"/>
    <w:tmpl w:val="34D09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7D61"/>
    <w:multiLevelType w:val="hybridMultilevel"/>
    <w:tmpl w:val="8DA6B098"/>
    <w:lvl w:ilvl="0" w:tplc="4C967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8A0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069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EA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EB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44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62F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8A3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40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025255"/>
    <w:multiLevelType w:val="hybridMultilevel"/>
    <w:tmpl w:val="866C6FA2"/>
    <w:lvl w:ilvl="0" w:tplc="2C507D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652CE"/>
    <w:multiLevelType w:val="hybridMultilevel"/>
    <w:tmpl w:val="25604E22"/>
    <w:lvl w:ilvl="0" w:tplc="87983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32825"/>
    <w:multiLevelType w:val="hybridMultilevel"/>
    <w:tmpl w:val="2708E800"/>
    <w:lvl w:ilvl="0" w:tplc="45C6315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B07CA"/>
    <w:multiLevelType w:val="hybridMultilevel"/>
    <w:tmpl w:val="089A6A2A"/>
    <w:lvl w:ilvl="0" w:tplc="1EDAF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44477"/>
    <w:multiLevelType w:val="hybridMultilevel"/>
    <w:tmpl w:val="BA1085EE"/>
    <w:lvl w:ilvl="0" w:tplc="A4782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8A35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26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62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45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C6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069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E04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85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1B71BF"/>
    <w:multiLevelType w:val="hybridMultilevel"/>
    <w:tmpl w:val="DE74915C"/>
    <w:lvl w:ilvl="0" w:tplc="F99ED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D896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CD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943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4D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AA0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E02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81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687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0EB07CB"/>
    <w:multiLevelType w:val="hybridMultilevel"/>
    <w:tmpl w:val="3A2C26C8"/>
    <w:lvl w:ilvl="0" w:tplc="807CB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75943"/>
    <w:multiLevelType w:val="hybridMultilevel"/>
    <w:tmpl w:val="645EFEE4"/>
    <w:lvl w:ilvl="0" w:tplc="2AB4A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893F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E47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0C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4F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64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65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69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0E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BA1BCB"/>
    <w:multiLevelType w:val="hybridMultilevel"/>
    <w:tmpl w:val="F4F4F9F8"/>
    <w:lvl w:ilvl="0" w:tplc="66B0F2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A45DB"/>
    <w:multiLevelType w:val="hybridMultilevel"/>
    <w:tmpl w:val="D7A09054"/>
    <w:lvl w:ilvl="0" w:tplc="AEA69C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61854"/>
    <w:multiLevelType w:val="hybridMultilevel"/>
    <w:tmpl w:val="02D86DEC"/>
    <w:lvl w:ilvl="0" w:tplc="66B0F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42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86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0B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C0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40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98F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9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B04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8AD"/>
    <w:rsid w:val="0002358F"/>
    <w:rsid w:val="00034A82"/>
    <w:rsid w:val="00041CAF"/>
    <w:rsid w:val="00086694"/>
    <w:rsid w:val="000C17C1"/>
    <w:rsid w:val="000E22A4"/>
    <w:rsid w:val="000E41AF"/>
    <w:rsid w:val="00132239"/>
    <w:rsid w:val="00140D35"/>
    <w:rsid w:val="00165277"/>
    <w:rsid w:val="001B6B0A"/>
    <w:rsid w:val="00223519"/>
    <w:rsid w:val="002D2ABE"/>
    <w:rsid w:val="0031340C"/>
    <w:rsid w:val="003735D8"/>
    <w:rsid w:val="003E40BD"/>
    <w:rsid w:val="003F3BBC"/>
    <w:rsid w:val="004447B3"/>
    <w:rsid w:val="0045356B"/>
    <w:rsid w:val="004863CA"/>
    <w:rsid w:val="004A0565"/>
    <w:rsid w:val="004D319C"/>
    <w:rsid w:val="005012CD"/>
    <w:rsid w:val="00502B5B"/>
    <w:rsid w:val="0051082D"/>
    <w:rsid w:val="0057151A"/>
    <w:rsid w:val="005928AD"/>
    <w:rsid w:val="0059694D"/>
    <w:rsid w:val="005A1370"/>
    <w:rsid w:val="005A7D58"/>
    <w:rsid w:val="005B022E"/>
    <w:rsid w:val="005E3316"/>
    <w:rsid w:val="005E4371"/>
    <w:rsid w:val="0060326C"/>
    <w:rsid w:val="006052B9"/>
    <w:rsid w:val="006257C0"/>
    <w:rsid w:val="006A0096"/>
    <w:rsid w:val="006C2FC7"/>
    <w:rsid w:val="006D6244"/>
    <w:rsid w:val="00702D4D"/>
    <w:rsid w:val="00790C28"/>
    <w:rsid w:val="00796E5D"/>
    <w:rsid w:val="00797213"/>
    <w:rsid w:val="007E1110"/>
    <w:rsid w:val="007F3360"/>
    <w:rsid w:val="00875F07"/>
    <w:rsid w:val="00877108"/>
    <w:rsid w:val="00880846"/>
    <w:rsid w:val="008A10F0"/>
    <w:rsid w:val="008A6CE8"/>
    <w:rsid w:val="008B1822"/>
    <w:rsid w:val="008B5294"/>
    <w:rsid w:val="008F4EEB"/>
    <w:rsid w:val="009013D4"/>
    <w:rsid w:val="00926161"/>
    <w:rsid w:val="009407FC"/>
    <w:rsid w:val="00944014"/>
    <w:rsid w:val="009558E2"/>
    <w:rsid w:val="009615E0"/>
    <w:rsid w:val="00962DF8"/>
    <w:rsid w:val="00986E05"/>
    <w:rsid w:val="00992DB1"/>
    <w:rsid w:val="009E06C9"/>
    <w:rsid w:val="00A01CE3"/>
    <w:rsid w:val="00A11F87"/>
    <w:rsid w:val="00A30DE1"/>
    <w:rsid w:val="00A35EC8"/>
    <w:rsid w:val="00A55137"/>
    <w:rsid w:val="00A57FD6"/>
    <w:rsid w:val="00A92768"/>
    <w:rsid w:val="00AA6EE0"/>
    <w:rsid w:val="00AC11EE"/>
    <w:rsid w:val="00AD25A8"/>
    <w:rsid w:val="00AD507B"/>
    <w:rsid w:val="00AF3FB0"/>
    <w:rsid w:val="00B0654D"/>
    <w:rsid w:val="00B233C1"/>
    <w:rsid w:val="00B51976"/>
    <w:rsid w:val="00B67601"/>
    <w:rsid w:val="00B9138E"/>
    <w:rsid w:val="00BB12D2"/>
    <w:rsid w:val="00BD19C3"/>
    <w:rsid w:val="00BF2F20"/>
    <w:rsid w:val="00C203FC"/>
    <w:rsid w:val="00C42BEA"/>
    <w:rsid w:val="00C431A5"/>
    <w:rsid w:val="00C50EA1"/>
    <w:rsid w:val="00CA4524"/>
    <w:rsid w:val="00CA58B4"/>
    <w:rsid w:val="00CB0467"/>
    <w:rsid w:val="00CE1188"/>
    <w:rsid w:val="00CE6FD9"/>
    <w:rsid w:val="00CF31F7"/>
    <w:rsid w:val="00D04C36"/>
    <w:rsid w:val="00D66722"/>
    <w:rsid w:val="00DB1666"/>
    <w:rsid w:val="00DC2BB7"/>
    <w:rsid w:val="00DC3D02"/>
    <w:rsid w:val="00DC6C9F"/>
    <w:rsid w:val="00DE247F"/>
    <w:rsid w:val="00DE46E1"/>
    <w:rsid w:val="00E47997"/>
    <w:rsid w:val="00E51FEE"/>
    <w:rsid w:val="00E67DD9"/>
    <w:rsid w:val="00E7494F"/>
    <w:rsid w:val="00E758C4"/>
    <w:rsid w:val="00EA14F0"/>
    <w:rsid w:val="00EB100B"/>
    <w:rsid w:val="00ED16BE"/>
    <w:rsid w:val="00EE5981"/>
    <w:rsid w:val="00F553B3"/>
    <w:rsid w:val="00F82B2A"/>
    <w:rsid w:val="00F86259"/>
    <w:rsid w:val="00F9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BCC081-EB57-4230-BACD-72F060CB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2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 Niv 1,Listes,Inter2,Liste couleur - Accent 12,Normal bullet 2,Bullet list,List Paragraph1,List Paragraph11,Normal bullet 21,List Paragraph111,Bullet list1,Paragraph,Bullet point 1,Paragraphe,lp1,texte de base,Puce focus,Reco,L"/>
    <w:basedOn w:val="Normal"/>
    <w:link w:val="ParagraphedelisteCar"/>
    <w:uiPriority w:val="34"/>
    <w:qFormat/>
    <w:rsid w:val="00C431A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151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151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151A"/>
    <w:rPr>
      <w:vertAlign w:val="superscript"/>
    </w:rPr>
  </w:style>
  <w:style w:type="paragraph" w:customStyle="1" w:styleId="Default">
    <w:name w:val="Default"/>
    <w:rsid w:val="00DC3D0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407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A82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aliases w:val="Bullet Niv 1 Car,Listes Car,Inter2 Car,Liste couleur - Accent 12 Car,Normal bullet 2 Car,Bullet list Car,List Paragraph1 Car,List Paragraph11 Car,Normal bullet 21 Car,List Paragraph111 Car,Bullet list1 Car,Paragraph Car,lp1 Car"/>
    <w:link w:val="Paragraphedeliste"/>
    <w:uiPriority w:val="34"/>
    <w:qFormat/>
    <w:rsid w:val="00B0654D"/>
  </w:style>
  <w:style w:type="paragraph" w:styleId="Sansinterligne">
    <w:name w:val="No Spacing"/>
    <w:uiPriority w:val="1"/>
    <w:qFormat/>
    <w:rsid w:val="00A57FD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CB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0467"/>
  </w:style>
  <w:style w:type="paragraph" w:styleId="Pieddepage">
    <w:name w:val="footer"/>
    <w:basedOn w:val="Normal"/>
    <w:link w:val="PieddepageCar"/>
    <w:uiPriority w:val="99"/>
    <w:unhideWhenUsed/>
    <w:rsid w:val="00CB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9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350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22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36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3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37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5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15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184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20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41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507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409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8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750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15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918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41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25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7820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895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31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592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h.communication@pm.gouv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LUCIANI Benjamin</dc:creator>
  <cp:keywords/>
  <dc:description/>
  <cp:lastModifiedBy>SCHWEITZER, Magali</cp:lastModifiedBy>
  <cp:revision>2</cp:revision>
  <cp:lastPrinted>2020-12-01T19:10:00Z</cp:lastPrinted>
  <dcterms:created xsi:type="dcterms:W3CDTF">2021-01-20T09:58:00Z</dcterms:created>
  <dcterms:modified xsi:type="dcterms:W3CDTF">2021-01-20T09:58:00Z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87ec98-8aff-418c-9455-dc857e1ea7dc_Enabled">
    <vt:lpwstr>true</vt:lpwstr>
  </property>
  <property fmtid="{D5CDD505-2E9C-101B-9397-08002B2CF9AE}" pid="3" name="MSIP_Label_1387ec98-8aff-418c-9455-dc857e1ea7dc_SetDate">
    <vt:lpwstr>2021-01-20T09:57:58Z</vt:lpwstr>
  </property>
  <property fmtid="{D5CDD505-2E9C-101B-9397-08002B2CF9AE}" pid="4" name="MSIP_Label_1387ec98-8aff-418c-9455-dc857e1ea7dc_Method">
    <vt:lpwstr>Standard</vt:lpwstr>
  </property>
  <property fmtid="{D5CDD505-2E9C-101B-9397-08002B2CF9AE}" pid="5" name="MSIP_Label_1387ec98-8aff-418c-9455-dc857e1ea7dc_Name">
    <vt:lpwstr>1387ec98-8aff-418c-9455-dc857e1ea7dc</vt:lpwstr>
  </property>
  <property fmtid="{D5CDD505-2E9C-101B-9397-08002B2CF9AE}" pid="6" name="MSIP_Label_1387ec98-8aff-418c-9455-dc857e1ea7dc_SiteId">
    <vt:lpwstr>6eab6365-8194-49c6-a4d0-e2d1a0fbeb74</vt:lpwstr>
  </property>
  <property fmtid="{D5CDD505-2E9C-101B-9397-08002B2CF9AE}" pid="7" name="MSIP_Label_1387ec98-8aff-418c-9455-dc857e1ea7dc_ActionId">
    <vt:lpwstr>b21ee66f-315a-4b33-9a18-d4c6de86f9eb</vt:lpwstr>
  </property>
  <property fmtid="{D5CDD505-2E9C-101B-9397-08002B2CF9AE}" pid="8" name="MSIP_Label_1387ec98-8aff-418c-9455-dc857e1ea7dc_ContentBits">
    <vt:lpwstr>2</vt:lpwstr>
  </property>
</Properties>
</file>